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keepNext w:val="0"/>
        <w:keepLines w:val="0"/>
        <w:widowControl w:val="1"/>
        <w:pBdr>
          <w:top w:color="000000" w:space="0" w:val="nil"/>
          <w:left w:color="000000" w:space="0" w:val="nil"/>
          <w:bottom w:color="000000" w:space="0" w:val="nil"/>
          <w:right w:color="000000" w:space="0" w:val="nil"/>
        </w:pBdr>
        <w:spacing w:after="180" w:before="180"/>
        <w:ind w:firstLine="0" w:left="0" w:right="0"/>
        <w:jc w:val="both"/>
        <w:rPr>
          <w:rFonts w:ascii="Arial" w:hAnsi="Arial"/>
          <w:b w:val="1"/>
          <w:i w:val="0"/>
          <w:caps w:val="0"/>
          <w:color w:val="2B3346"/>
          <w:spacing w:val="0"/>
          <w:sz w:val="19"/>
        </w:rPr>
      </w:pPr>
      <w:r>
        <w:rPr>
          <w:rFonts w:ascii="Arial" w:hAnsi="Arial"/>
          <w:b w:val="1"/>
          <w:i w:val="0"/>
          <w:caps w:val="0"/>
          <w:color w:val="2B3346"/>
          <w:spacing w:val="0"/>
          <w:sz w:val="20"/>
        </w:rPr>
        <w:t>Прокуратура г. Электростали разъясняет: «</w:t>
      </w:r>
      <w:r>
        <w:rPr>
          <w:rFonts w:ascii="Arial" w:hAnsi="Arial"/>
          <w:b w:val="1"/>
          <w:i w:val="0"/>
          <w:caps w:val="0"/>
          <w:color w:val="2B3346"/>
          <w:spacing w:val="0"/>
          <w:sz w:val="19"/>
        </w:rPr>
        <w:t>Федеральный закон от 15.12.2025 № 468-ФЗ «О внесении изменений в статью 20 Федерального закона «О статусе военнослужащих».</w:t>
      </w:r>
    </w:p>
    <w:p w14:paraId="02000000">
      <w:pPr>
        <w:keepNext w:val="0"/>
        <w:keepLines w:val="0"/>
        <w:widowControl w:val="1"/>
        <w:pBdr>
          <w:top w:color="000000" w:space="0" w:val="nil"/>
          <w:left w:color="000000" w:space="0" w:val="nil"/>
          <w:bottom w:color="000000" w:space="0" w:val="nil"/>
          <w:right w:color="000000" w:space="0" w:val="nil"/>
        </w:pBdr>
        <w:spacing w:after="180" w:before="180"/>
        <w:ind w:firstLine="0" w:left="0" w:right="0"/>
        <w:jc w:val="both"/>
        <w:rPr>
          <w:rFonts w:ascii="Arial" w:hAnsi="Arial"/>
          <w:i w:val="0"/>
          <w:caps w:val="0"/>
          <w:color w:val="2B3346"/>
          <w:spacing w:val="0"/>
          <w:sz w:val="19"/>
        </w:rPr>
      </w:pPr>
      <w:r>
        <w:rPr>
          <w:rFonts w:ascii="Arial" w:hAnsi="Arial"/>
          <w:i w:val="0"/>
          <w:caps w:val="0"/>
          <w:color w:val="2B3346"/>
          <w:spacing w:val="0"/>
          <w:sz w:val="19"/>
        </w:rPr>
        <w:t>Военнослужащим предоставлено право на бесплатный проезд к месту проведения военно-врачебной экспертизы и обратно. Кроме того, законом уточнены положения, предоставляющие право на проезд на безвозмездной основе до места нахождения тяжелобольного военнослужащего. Теперь данным правом смогут воспользоваться два члена семьи (двое близких родственников) тяжелобольного военнослужащего, пребывающего в добровольческом формировании (один раз за время болезни). Также законом определено, какие лица являются близкими родственниками военнослужащего или гражданина, пребывающего в добровольческом формировании: отец (мать), отец (мать) супруга, сын (дочь), полнородные (неполнородные) братья и сестры. Вступил в силу 15 декабря 2025 года.</w:t>
      </w:r>
    </w:p>
    <w:sectPr>
      <w:pgSz w:h="16838" w:orient="portrait" w:w="11906"/>
      <w:pgMar w:bottom="1134" w:left="1304" w:right="737"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widowControl w:val="1"/>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widowControl w:val="1"/>
      <w:spacing w:line="240" w:lineRule="auto"/>
      <w:ind/>
      <w:jc w:val="both"/>
    </w:pPr>
    <w:rPr>
      <w:rFonts w:ascii="XO Thames" w:hAnsi="XO Thames"/>
      <w:sz w:val="28"/>
    </w:rPr>
  </w:style>
  <w:style w:default="1" w:styleId="Style_1_ch" w:type="character">
    <w:name w:val="Normal"/>
    <w:link w:val="Style_1"/>
    <w:rPr>
      <w:rFonts w:ascii="XO Thames" w:hAnsi="XO Thames"/>
      <w:sz w:val="28"/>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heading 1"/>
    <w:next w:val="Style_1"/>
    <w:link w:val="Style_10_ch"/>
    <w:uiPriority w:val="9"/>
    <w:qFormat/>
    <w:pPr>
      <w:spacing w:after="120" w:before="120"/>
      <w:ind/>
      <w:jc w:val="both"/>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12" w:type="paragraph">
    <w:name w:val="Footnote"/>
    <w:link w:val="Style_12_ch"/>
    <w:pPr>
      <w:ind w:firstLine="851" w:left="0"/>
      <w:jc w:val="both"/>
    </w:pPr>
    <w:rPr>
      <w:rFonts w:ascii="XO Thames" w:hAnsi="XO Thames"/>
      <w:sz w:val="22"/>
    </w:rPr>
  </w:style>
  <w:style w:styleId="Style_12_ch" w:type="character">
    <w:name w:val="Footnote"/>
    <w:link w:val="Style_12"/>
    <w:rPr>
      <w:rFonts w:ascii="XO Thames" w:hAnsi="XO Thames"/>
      <w:sz w:val="22"/>
    </w:rPr>
  </w:style>
  <w:style w:styleId="Style_13" w:type="paragraph">
    <w:name w:val="toc 1"/>
    <w:next w:val="Style_1"/>
    <w:link w:val="Style_13_ch"/>
    <w:uiPriority w:val="39"/>
    <w:pPr>
      <w:ind w:firstLine="0" w:left="0"/>
      <w:jc w:val="left"/>
    </w:pPr>
    <w:rPr>
      <w:rFonts w:ascii="XO Thames" w:hAnsi="XO Thames"/>
      <w:b w:val="1"/>
      <w:sz w:val="28"/>
    </w:rPr>
  </w:style>
  <w:style w:styleId="Style_13_ch" w:type="character">
    <w:name w:val="toc 1"/>
    <w:link w:val="Style_13"/>
    <w:rPr>
      <w:rFonts w:ascii="XO Thames" w:hAnsi="XO Thames"/>
      <w:b w:val="1"/>
      <w:sz w:val="28"/>
    </w:rPr>
  </w:style>
  <w:style w:styleId="Style_14" w:type="paragraph">
    <w:name w:val="Header and Footer"/>
    <w:link w:val="Style_14_ch"/>
    <w:pPr>
      <w:spacing w:line="240" w:lineRule="auto"/>
      <w:ind/>
      <w:jc w:val="both"/>
    </w:pPr>
    <w:rPr>
      <w:rFonts w:ascii="XO Thames" w:hAnsi="XO Thames"/>
      <w:sz w:val="28"/>
    </w:rPr>
  </w:style>
  <w:style w:styleId="Style_14_ch" w:type="character">
    <w:name w:val="Header and Footer"/>
    <w:link w:val="Style_14"/>
    <w:rPr>
      <w:rFonts w:ascii="XO Thames" w:hAnsi="XO Thames"/>
      <w:sz w:val="28"/>
    </w:rPr>
  </w:style>
  <w:style w:styleId="Style_15" w:type="paragraph">
    <w:name w:val="toc 9"/>
    <w:next w:val="Style_1"/>
    <w:link w:val="Style_15_ch"/>
    <w:uiPriority w:val="39"/>
    <w:pPr>
      <w:ind w:firstLine="0" w:left="1600"/>
      <w:jc w:val="left"/>
    </w:pPr>
    <w:rPr>
      <w:rFonts w:ascii="XO Thames" w:hAnsi="XO Thames"/>
      <w:sz w:val="28"/>
    </w:rPr>
  </w:style>
  <w:style w:styleId="Style_15_ch" w:type="character">
    <w:name w:val="toc 9"/>
    <w:link w:val="Style_15"/>
    <w:rPr>
      <w:rFonts w:ascii="XO Thames" w:hAnsi="XO Thames"/>
      <w:sz w:val="28"/>
    </w:rPr>
  </w:style>
  <w:style w:styleId="Style_16" w:type="paragraph">
    <w:name w:val="toc 8"/>
    <w:next w:val="Style_1"/>
    <w:link w:val="Style_16_ch"/>
    <w:uiPriority w:val="39"/>
    <w:pPr>
      <w:ind w:firstLine="0" w:left="1400"/>
      <w:jc w:val="left"/>
    </w:pPr>
    <w:rPr>
      <w:rFonts w:ascii="XO Thames" w:hAnsi="XO Thames"/>
      <w:sz w:val="28"/>
    </w:rPr>
  </w:style>
  <w:style w:styleId="Style_16_ch" w:type="character">
    <w:name w:val="toc 8"/>
    <w:link w:val="Style_16"/>
    <w:rPr>
      <w:rFonts w:ascii="XO Thames" w:hAnsi="XO Thames"/>
      <w:sz w:val="28"/>
    </w:rPr>
  </w:style>
  <w:style w:styleId="Style_17" w:type="paragraph">
    <w:name w:val="toc 5"/>
    <w:next w:val="Style_1"/>
    <w:link w:val="Style_17_ch"/>
    <w:uiPriority w:val="39"/>
    <w:pPr>
      <w:ind w:firstLine="0" w:left="800"/>
      <w:jc w:val="left"/>
    </w:pPr>
    <w:rPr>
      <w:rFonts w:ascii="XO Thames" w:hAnsi="XO Thames"/>
      <w:sz w:val="28"/>
    </w:rPr>
  </w:style>
  <w:style w:styleId="Style_17_ch" w:type="character">
    <w:name w:val="toc 5"/>
    <w:link w:val="Style_17"/>
    <w:rPr>
      <w:rFonts w:ascii="XO Thames" w:hAnsi="XO Thames"/>
      <w:sz w:val="28"/>
    </w:rPr>
  </w:style>
  <w:style w:styleId="Style_18" w:type="paragraph">
    <w:name w:val="Subtitle"/>
    <w:next w:val="Style_1"/>
    <w:link w:val="Style_18_ch"/>
    <w:uiPriority w:val="11"/>
    <w:qFormat/>
    <w:pPr>
      <w:ind/>
      <w:jc w:val="both"/>
    </w:pPr>
    <w:rPr>
      <w:rFonts w:ascii="XO Thames" w:hAnsi="XO Thames"/>
      <w:i w:val="1"/>
      <w:sz w:val="24"/>
    </w:rPr>
  </w:style>
  <w:style w:styleId="Style_18_ch" w:type="character">
    <w:name w:val="Subtitle"/>
    <w:link w:val="Style_18"/>
    <w:rPr>
      <w:rFonts w:ascii="XO Thames" w:hAnsi="XO Thames"/>
      <w:i w:val="1"/>
      <w:sz w:val="24"/>
    </w:rPr>
  </w:style>
  <w:style w:styleId="Style_19" w:type="paragraph">
    <w:name w:val="Title"/>
    <w:next w:val="Style_1"/>
    <w:link w:val="Style_19_ch"/>
    <w:uiPriority w:val="10"/>
    <w:qFormat/>
    <w:pPr>
      <w:spacing w:after="567" w:before="567"/>
      <w:ind/>
      <w:jc w:val="center"/>
    </w:pPr>
    <w:rPr>
      <w:rFonts w:ascii="XO Thames" w:hAnsi="XO Thames"/>
      <w:b w:val="1"/>
      <w:caps w:val="1"/>
      <w:sz w:val="40"/>
    </w:rPr>
  </w:style>
  <w:style w:styleId="Style_19_ch" w:type="character">
    <w:name w:val="Title"/>
    <w:link w:val="Style_19"/>
    <w:rPr>
      <w:rFonts w:ascii="XO Thames" w:hAnsi="XO Thames"/>
      <w:b w:val="1"/>
      <w:caps w:val="1"/>
      <w:sz w:val="40"/>
    </w:rPr>
  </w:style>
  <w:style w:styleId="Style_20" w:type="paragraph">
    <w:name w:val="heading 4"/>
    <w:next w:val="Style_1"/>
    <w:link w:val="Style_20_ch"/>
    <w:uiPriority w:val="9"/>
    <w:qFormat/>
    <w:pPr>
      <w:spacing w:after="120" w:before="120"/>
      <w:ind/>
      <w:jc w:val="both"/>
      <w:outlineLvl w:val="3"/>
    </w:pPr>
    <w:rPr>
      <w:rFonts w:ascii="XO Thames" w:hAnsi="XO Thames"/>
      <w:b w:val="1"/>
      <w:sz w:val="24"/>
    </w:rPr>
  </w:style>
  <w:style w:styleId="Style_20_ch" w:type="character">
    <w:name w:val="heading 4"/>
    <w:link w:val="Style_20"/>
    <w:rPr>
      <w:rFonts w:ascii="XO Thames" w:hAnsi="XO Thames"/>
      <w:b w:val="1"/>
      <w:sz w:val="24"/>
    </w:rPr>
  </w:style>
  <w:style w:styleId="Style_21" w:type="paragraph">
    <w:name w:val="heading 2"/>
    <w:next w:val="Style_1"/>
    <w:link w:val="Style_21_ch"/>
    <w:uiPriority w:val="9"/>
    <w:qFormat/>
    <w:pPr>
      <w:spacing w:after="120" w:before="120"/>
      <w:ind/>
      <w:jc w:val="both"/>
      <w:outlineLvl w:val="1"/>
    </w:pPr>
    <w:rPr>
      <w:rFonts w:ascii="XO Thames" w:hAnsi="XO Thames"/>
      <w:b w:val="1"/>
      <w:sz w:val="28"/>
    </w:rPr>
  </w:style>
  <w:style w:styleId="Style_21_ch" w:type="character">
    <w:name w:val="heading 2"/>
    <w:link w:val="Style_21"/>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MyOffice-CoreFramework-Linux/38-1384.1107.10199.1019.1@18975027e3ee4b688e27426d4a78178cb841a344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2026-03-23T12:47:07Z</dcterms:created>
  <dcterms:modified xsi:type="dcterms:W3CDTF">2026-03-23T12:47:07Z</dcterms:modified>
</cp:coreProperties>
</file>